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72"/>
      </w:tblGrid>
      <w:tr w:rsidR="00E515F4">
        <w:trPr>
          <w:jc w:val="center"/>
        </w:trPr>
        <w:tc>
          <w:tcPr>
            <w:tcW w:w="9972" w:type="dxa"/>
            <w:shd w:val="clear" w:color="auto" w:fill="D9EAF7"/>
            <w:tcMar>
              <w:top w:w="120" w:type="dxa"/>
              <w:left w:w="140" w:type="dxa"/>
              <w:bottom w:w="120" w:type="dxa"/>
              <w:right w:w="140" w:type="dxa"/>
            </w:tcMar>
          </w:tcPr>
          <w:p w:rsidR="00E515F4" w:rsidRDefault="007305E0">
            <w:pPr>
              <w:spacing w:after="0" w:line="240" w:lineRule="auto"/>
              <w:jc w:val="center"/>
            </w:pPr>
            <w:r>
              <w:rPr>
                <w:b/>
                <w:color w:val="1F4E79"/>
                <w:sz w:val="32"/>
              </w:rPr>
              <w:t>ZAPYTANIE OFERTOWE</w:t>
            </w:r>
          </w:p>
        </w:tc>
      </w:tr>
    </w:tbl>
    <w:p w:rsidR="00E515F4" w:rsidRDefault="007305E0">
      <w:pPr>
        <w:spacing w:before="80" w:line="240" w:lineRule="auto"/>
        <w:jc w:val="center"/>
      </w:pPr>
      <w:r>
        <w:rPr>
          <w:b/>
          <w:sz w:val="24"/>
        </w:rPr>
        <w:t>nr 1/NGO/2026</w:t>
      </w:r>
    </w:p>
    <w:p w:rsidR="00E515F4" w:rsidRDefault="007305E0">
      <w:pPr>
        <w:jc w:val="center"/>
      </w:pPr>
      <w:r>
        <w:rPr>
          <w:b/>
          <w:sz w:val="26"/>
        </w:rPr>
        <w:t>dotyczące organizacji przerw kawowych podczas działań edukacyjnych w projekcie</w:t>
      </w:r>
      <w:r>
        <w:rPr>
          <w:b/>
          <w:sz w:val="26"/>
        </w:rPr>
        <w:br/>
        <w:t>„NGO do dzieła! Rozwój sektora organizacji pozarządowych w zakresie prowadzenia usług publicznych i zrównoważonego rozwoju lokalnego”</w:t>
      </w:r>
    </w:p>
    <w:p w:rsidR="00E515F4" w:rsidRDefault="007305E0">
      <w:pPr>
        <w:spacing w:after="240" w:line="240" w:lineRule="auto"/>
        <w:jc w:val="center"/>
      </w:pPr>
      <w:proofErr w:type="spellStart"/>
      <w:r>
        <w:rPr>
          <w:i/>
        </w:rPr>
        <w:t>Projekt</w:t>
      </w:r>
      <w:proofErr w:type="spellEnd"/>
      <w:r>
        <w:rPr>
          <w:i/>
        </w:rPr>
        <w:t xml:space="preserve"> </w:t>
      </w:r>
      <w:r>
        <w:rPr>
          <w:i/>
        </w:rPr>
        <w:t>nr FERS.04.12-IP.04-</w:t>
      </w:r>
      <w:r w:rsidR="005B7E13">
        <w:rPr>
          <w:i/>
        </w:rPr>
        <w:t>0058/24</w:t>
      </w:r>
      <w:r>
        <w:rPr>
          <w:i/>
        </w:rPr>
        <w:t xml:space="preserve"> - Program </w:t>
      </w:r>
      <w:proofErr w:type="spellStart"/>
      <w:r>
        <w:rPr>
          <w:i/>
        </w:rPr>
        <w:t>Fundusze</w:t>
      </w:r>
      <w:proofErr w:type="spellEnd"/>
      <w:r>
        <w:rPr>
          <w:i/>
        </w:rPr>
        <w:t xml:space="preserve"> Europejskie dla Rozwoju Społecznego 2021-2027, Działanie 4.12</w:t>
      </w:r>
    </w:p>
    <w:p w:rsidR="00E515F4" w:rsidRDefault="007305E0">
      <w:pPr>
        <w:pStyle w:val="Nagwek1"/>
        <w:spacing w:before="160" w:after="80" w:line="240" w:lineRule="auto"/>
      </w:pPr>
      <w:r>
        <w:t>I. Zamawiający</w:t>
      </w:r>
    </w:p>
    <w:p w:rsidR="00E515F4" w:rsidRDefault="007305E0">
      <w:pPr>
        <w:spacing w:after="40" w:line="269" w:lineRule="auto"/>
      </w:pPr>
      <w:proofErr w:type="spellStart"/>
      <w:r>
        <w:t>Polskie</w:t>
      </w:r>
      <w:proofErr w:type="spellEnd"/>
      <w:r>
        <w:t xml:space="preserve"> </w:t>
      </w:r>
      <w:proofErr w:type="spellStart"/>
      <w:r>
        <w:t>Uniwersytety</w:t>
      </w:r>
      <w:proofErr w:type="spellEnd"/>
      <w:r>
        <w:t xml:space="preserve"> </w:t>
      </w:r>
      <w:proofErr w:type="spellStart"/>
      <w:r>
        <w:t>Ludowe</w:t>
      </w:r>
      <w:proofErr w:type="spellEnd"/>
      <w:r>
        <w:t xml:space="preserve"> - Uniwersytet Ludowy w Radawnicy, ul. Uniwersytecka 6, 77-400 Radawnica, tel. 67 263 13 93, e-mail: biuro@ul-radawnica.pl</w:t>
      </w:r>
    </w:p>
    <w:p w:rsidR="00E515F4" w:rsidRDefault="007305E0">
      <w:pPr>
        <w:spacing w:before="80" w:after="160" w:line="269" w:lineRule="auto"/>
      </w:pPr>
      <w:r>
        <w:t>Postępowanie prowadzone jest z zachowaniem zasady przejrzystości, równego traktowania wykonawców i uczciwe</w:t>
      </w:r>
      <w:r>
        <w:t xml:space="preserve">j konkurencji, </w:t>
      </w:r>
      <w:r>
        <w:rPr>
          <w:b/>
        </w:rPr>
        <w:t>bez stosowania ustawy Prawo zamówień publicznych</w:t>
      </w:r>
      <w:r>
        <w:t>.</w:t>
      </w:r>
    </w:p>
    <w:p w:rsidR="00E515F4" w:rsidRDefault="007305E0">
      <w:pPr>
        <w:pStyle w:val="Nagwek1"/>
        <w:spacing w:before="160" w:after="80" w:line="240" w:lineRule="auto"/>
      </w:pPr>
      <w:r>
        <w:t>II. Tryb udzielenia zamówienia</w:t>
      </w:r>
    </w:p>
    <w:p w:rsidR="00E515F4" w:rsidRDefault="007305E0">
      <w:pPr>
        <w:spacing w:after="160" w:line="269" w:lineRule="auto"/>
      </w:pPr>
      <w:r>
        <w:t>Zamówienie udzielane jest w trybie zapytania ofertowego, poza ustawą Prawo zamówień publicznych. Całkowita szacunkowa wartość zamówienia wynosi maksymalnie 36 0</w:t>
      </w:r>
      <w:r>
        <w:t>00,00 zł brutto. Maksymalna dopuszczalna cena jednostkowa wynosi 40,00 zł brutto za jedną przerwę kawową na osobę.</w:t>
      </w:r>
    </w:p>
    <w:p w:rsidR="00E515F4" w:rsidRDefault="007305E0">
      <w:pPr>
        <w:pStyle w:val="Nagwek1"/>
        <w:spacing w:before="160" w:after="80" w:line="240" w:lineRule="auto"/>
      </w:pPr>
      <w:r>
        <w:t>III. Opis przedmiotu zamówienia</w:t>
      </w:r>
    </w:p>
    <w:p w:rsidR="00E515F4" w:rsidRDefault="007305E0">
      <w:pPr>
        <w:spacing w:after="60" w:line="269" w:lineRule="auto"/>
        <w:ind w:left="227" w:hanging="227"/>
      </w:pPr>
      <w:r>
        <w:t>• Przedmiotem zamówienia jest organizacja i zapewnienie przerw kawowych podczas działań edukacyjnych realizow</w:t>
      </w:r>
      <w:r>
        <w:t xml:space="preserve">anych w </w:t>
      </w:r>
      <w:proofErr w:type="spellStart"/>
      <w:r>
        <w:t>ramach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nr FERS.04.12-IP.04-00</w:t>
      </w:r>
      <w:r w:rsidR="005B7E13">
        <w:t>58/24</w:t>
      </w:r>
      <w:r>
        <w:t>.</w:t>
      </w:r>
    </w:p>
    <w:p w:rsidR="00E515F4" w:rsidRDefault="007305E0">
      <w:pPr>
        <w:spacing w:after="60" w:line="269" w:lineRule="auto"/>
        <w:ind w:left="227" w:hanging="227"/>
      </w:pPr>
      <w:r>
        <w:t>• Usługa będzie realizowana w różnych miejscach na terenie województwa wielkopolskiego, zależnie od miejsca przeprowadzenia szkolenia.</w:t>
      </w:r>
    </w:p>
    <w:p w:rsidR="00E515F4" w:rsidRDefault="007305E0">
      <w:pPr>
        <w:spacing w:after="60" w:line="269" w:lineRule="auto"/>
        <w:ind w:left="227" w:hanging="227"/>
      </w:pPr>
      <w:r>
        <w:t>• Termin realizacji zamówienia: od 14.03.2026 r. do 31.0</w:t>
      </w:r>
      <w:r w:rsidR="005B7E13">
        <w:t>8</w:t>
      </w:r>
      <w:r>
        <w:t>.2026 r.</w:t>
      </w:r>
    </w:p>
    <w:p w:rsidR="00E515F4" w:rsidRDefault="007305E0">
      <w:pPr>
        <w:spacing w:after="60" w:line="269" w:lineRule="auto"/>
        <w:ind w:left="227" w:hanging="227"/>
      </w:pPr>
      <w:r>
        <w:t xml:space="preserve">• </w:t>
      </w:r>
      <w:r>
        <w:t>Szkolenia mogą odbywać się zarówno w dni powszednie, jak i w weekendy.</w:t>
      </w:r>
    </w:p>
    <w:p w:rsidR="00E515F4" w:rsidRDefault="007305E0">
      <w:pPr>
        <w:spacing w:after="60" w:line="269" w:lineRule="auto"/>
        <w:ind w:left="227" w:hanging="227"/>
      </w:pPr>
      <w:r>
        <w:t>• Wykonawca będzie informowany o miejscu realizacji i terminie wykonania usługi minimum 3 dni przed planowanym działaniem.</w:t>
      </w:r>
    </w:p>
    <w:p w:rsidR="00E515F4" w:rsidRDefault="007305E0">
      <w:pPr>
        <w:spacing w:after="60" w:line="269" w:lineRule="auto"/>
        <w:ind w:left="227" w:hanging="227"/>
      </w:pPr>
      <w:r>
        <w:t>• Łączna liczba planowanych przerw kawowych wynosi 900, co wyn</w:t>
      </w:r>
      <w:r>
        <w:t>ika z założenia: 150 osób x 6 dni szkoleniowych.</w:t>
      </w:r>
      <w:bookmarkStart w:id="0" w:name="_GoBack"/>
      <w:bookmarkEnd w:id="0"/>
    </w:p>
    <w:p w:rsidR="00E515F4" w:rsidRDefault="007305E0">
      <w:pPr>
        <w:spacing w:after="60" w:line="269" w:lineRule="auto"/>
        <w:ind w:left="227" w:hanging="227"/>
      </w:pPr>
      <w:r>
        <w:t>• Zamawiający zastrzega, że liczba przerw kawowych ma charakter szacunkowy i może ulec zmianie w zależności od rzeczywistej liczby uczestników i harmonogramu działań.</w:t>
      </w:r>
    </w:p>
    <w:p w:rsidR="00E515F4" w:rsidRDefault="007305E0">
      <w:pPr>
        <w:spacing w:before="80" w:after="160" w:line="269" w:lineRule="auto"/>
      </w:pPr>
      <w:r>
        <w:rPr>
          <w:b/>
        </w:rPr>
        <w:t xml:space="preserve">Minimalny zakres jednej przerwy kawowej </w:t>
      </w:r>
      <w:r>
        <w:rPr>
          <w:b/>
        </w:rPr>
        <w:t xml:space="preserve">powinien obejmować co najmniej: </w:t>
      </w:r>
      <w:r>
        <w:t>napoje gorące, wodę, dodatki typu cukier/mleko/cytryna oraz poczęstunek adekwatny do charakteru szkolenia i liczby uczestników. Szczegółowy skład każdorazowo będzie uzgadniany z Zamawiającym.</w:t>
      </w:r>
    </w:p>
    <w:p w:rsidR="00E515F4" w:rsidRDefault="007305E0">
      <w:pPr>
        <w:spacing w:after="160" w:line="269" w:lineRule="auto"/>
      </w:pPr>
      <w:r>
        <w:rPr>
          <w:b/>
        </w:rPr>
        <w:lastRenderedPageBreak/>
        <w:t xml:space="preserve">Kod CPV: </w:t>
      </w:r>
      <w:r>
        <w:t>55520000-1 - Usługi dos</w:t>
      </w:r>
      <w:r>
        <w:t>tarczania posiłków.</w:t>
      </w:r>
    </w:p>
    <w:p w:rsidR="00E515F4" w:rsidRDefault="007305E0">
      <w:pPr>
        <w:pStyle w:val="Nagwek1"/>
        <w:spacing w:before="160" w:after="80" w:line="240" w:lineRule="auto"/>
      </w:pPr>
      <w:r>
        <w:t>IV. Warunki udziału w postępowaniu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86"/>
        <w:gridCol w:w="4986"/>
      </w:tblGrid>
      <w:tr w:rsidR="00E515F4">
        <w:trPr>
          <w:jc w:val="center"/>
        </w:trPr>
        <w:tc>
          <w:tcPr>
            <w:tcW w:w="4986" w:type="dxa"/>
            <w:shd w:val="clear" w:color="auto" w:fill="D9EAF7"/>
            <w:tcMar>
              <w:top w:w="100" w:type="dxa"/>
              <w:left w:w="110" w:type="dxa"/>
              <w:bottom w:w="100" w:type="dxa"/>
              <w:right w:w="110" w:type="dxa"/>
            </w:tcMar>
          </w:tcPr>
          <w:p w:rsidR="00E515F4" w:rsidRDefault="007305E0">
            <w:r>
              <w:rPr>
                <w:b/>
              </w:rPr>
              <w:t>Warunek</w:t>
            </w:r>
          </w:p>
        </w:tc>
        <w:tc>
          <w:tcPr>
            <w:tcW w:w="4986" w:type="dxa"/>
            <w:shd w:val="clear" w:color="auto" w:fill="D9EAF7"/>
            <w:tcMar>
              <w:top w:w="100" w:type="dxa"/>
              <w:left w:w="110" w:type="dxa"/>
              <w:bottom w:w="100" w:type="dxa"/>
              <w:right w:w="110" w:type="dxa"/>
            </w:tcMar>
          </w:tcPr>
          <w:p w:rsidR="00E515F4" w:rsidRDefault="007305E0">
            <w:r>
              <w:rPr>
                <w:b/>
              </w:rPr>
              <w:t>Sposób potwierdzenia</w:t>
            </w:r>
          </w:p>
        </w:tc>
      </w:tr>
      <w:tr w:rsidR="00E515F4">
        <w:trPr>
          <w:jc w:val="center"/>
        </w:trPr>
        <w:tc>
          <w:tcPr>
            <w:tcW w:w="4986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:rsidR="00E515F4" w:rsidRDefault="007305E0">
            <w:pPr>
              <w:spacing w:line="259" w:lineRule="auto"/>
            </w:pPr>
            <w:r>
              <w:t>Możliwość realizacji usługi</w:t>
            </w:r>
          </w:p>
        </w:tc>
        <w:tc>
          <w:tcPr>
            <w:tcW w:w="4986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:rsidR="00E515F4" w:rsidRDefault="007305E0">
            <w:pPr>
              <w:spacing w:line="259" w:lineRule="auto"/>
            </w:pPr>
            <w:r>
              <w:t xml:space="preserve">Wykonawca powinien posiadać możliwość organizacyjnego i technicznego świadczenia usługi cateringowej / gastronomicznej w miejscach wskazanych </w:t>
            </w:r>
            <w:r>
              <w:t>przez Zamawiającego. Potwierdzenie następuje na podstawie oświadczenia Wykonawcy.</w:t>
            </w:r>
          </w:p>
        </w:tc>
      </w:tr>
      <w:tr w:rsidR="00E515F4">
        <w:trPr>
          <w:jc w:val="center"/>
        </w:trPr>
        <w:tc>
          <w:tcPr>
            <w:tcW w:w="4986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:rsidR="00E515F4" w:rsidRDefault="007305E0">
            <w:pPr>
              <w:spacing w:line="259" w:lineRule="auto"/>
            </w:pPr>
            <w:r>
              <w:t>Doświadczenie</w:t>
            </w:r>
          </w:p>
        </w:tc>
        <w:tc>
          <w:tcPr>
            <w:tcW w:w="4986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:rsidR="00E515F4" w:rsidRDefault="007305E0">
            <w:pPr>
              <w:spacing w:line="259" w:lineRule="auto"/>
            </w:pPr>
            <w:r>
              <w:t>Wykonawca powinien posiadać doświadczenie w realizacji usług cateringowych, gastronomicznych lub podobnych na potrzeby spotkań, szkoleń albo wydarzeń. Potwierd</w:t>
            </w:r>
            <w:r>
              <w:t>zenie następuje na podstawie oświadczenia Wykonawcy lub wykazu zrealizowanych usług, jeżeli Zamawiający zażąda jego przedłożenia.</w:t>
            </w:r>
          </w:p>
        </w:tc>
      </w:tr>
      <w:tr w:rsidR="00E515F4">
        <w:trPr>
          <w:jc w:val="center"/>
        </w:trPr>
        <w:tc>
          <w:tcPr>
            <w:tcW w:w="4986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:rsidR="00E515F4" w:rsidRDefault="007305E0">
            <w:pPr>
              <w:spacing w:line="259" w:lineRule="auto"/>
            </w:pPr>
            <w:r>
              <w:t>Dyspozycyjność</w:t>
            </w:r>
          </w:p>
        </w:tc>
        <w:tc>
          <w:tcPr>
            <w:tcW w:w="4986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:rsidR="00E515F4" w:rsidRDefault="007305E0">
            <w:pPr>
              <w:spacing w:line="259" w:lineRule="auto"/>
            </w:pPr>
            <w:r>
              <w:t>Wykonawca powinien zapewnić gotowość świadczenia usługi w dni robocze i weekendy, z co najmniej 3-dniowym wypr</w:t>
            </w:r>
            <w:r>
              <w:t>zedzeniem od zgłoszenia Zamawiającego. Potwierdzenie następuje na podstawie oferty i oświadczenia Wykonawcy.</w:t>
            </w:r>
          </w:p>
        </w:tc>
      </w:tr>
    </w:tbl>
    <w:p w:rsidR="00E515F4" w:rsidRDefault="007305E0">
      <w:pPr>
        <w:spacing w:before="120" w:after="160" w:line="269" w:lineRule="auto"/>
      </w:pPr>
      <w:r>
        <w:t>Ocena spełnienia warunków udziału nastąpi według zasady „spełnia / nie spełnia”.</w:t>
      </w:r>
    </w:p>
    <w:p w:rsidR="00E515F4" w:rsidRDefault="007305E0">
      <w:pPr>
        <w:pStyle w:val="Nagwek1"/>
        <w:spacing w:before="160" w:after="80" w:line="240" w:lineRule="auto"/>
      </w:pPr>
      <w:r>
        <w:t>V. Podstawy wykluczenia</w:t>
      </w:r>
    </w:p>
    <w:p w:rsidR="00E515F4" w:rsidRDefault="007305E0">
      <w:pPr>
        <w:spacing w:after="60" w:line="269" w:lineRule="auto"/>
        <w:ind w:left="227" w:hanging="227"/>
      </w:pPr>
      <w:r>
        <w:t xml:space="preserve">• Z udziału w postępowaniu wykluczone są </w:t>
      </w:r>
      <w:r>
        <w:t>podmioty powiązane osobowo lub kapitałowo z Zamawiającym.</w:t>
      </w:r>
    </w:p>
    <w:p w:rsidR="00E515F4" w:rsidRDefault="007305E0">
      <w:pPr>
        <w:spacing w:after="60" w:line="269" w:lineRule="auto"/>
        <w:ind w:left="227" w:hanging="227"/>
      </w:pPr>
      <w:r>
        <w:t>• Przez powiązania osobowe lub kapitałowe rozumie się w szczególności relacje wskazane w dokumentacji postępowania i stosowanych zasadach konkurencyjnego wyboru wykonawców.</w:t>
      </w:r>
    </w:p>
    <w:p w:rsidR="00E515F4" w:rsidRDefault="007305E0">
      <w:pPr>
        <w:spacing w:after="60" w:line="269" w:lineRule="auto"/>
        <w:ind w:left="227" w:hanging="227"/>
      </w:pPr>
      <w:r>
        <w:t>• Wykluczeniu podlegają r</w:t>
      </w:r>
      <w:r>
        <w:t>ównież wykonawcy, którzy złożyli ofertę po terminie lub nie spełniają warunków udziału w postępowaniu.</w:t>
      </w:r>
    </w:p>
    <w:p w:rsidR="00E515F4" w:rsidRDefault="007305E0">
      <w:pPr>
        <w:pStyle w:val="Nagwek1"/>
        <w:spacing w:before="160" w:after="80" w:line="240" w:lineRule="auto"/>
      </w:pPr>
      <w:r>
        <w:t>VI. Kryteria oceny ofert</w:t>
      </w:r>
    </w:p>
    <w:p w:rsidR="00E515F4" w:rsidRDefault="007305E0">
      <w:pPr>
        <w:spacing w:after="80" w:line="269" w:lineRule="auto"/>
      </w:pPr>
      <w:r>
        <w:t>Zamawiający dokona wyboru oferty najkorzystniejszej na podstawie kryterium ceny.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324"/>
        <w:gridCol w:w="3324"/>
        <w:gridCol w:w="3324"/>
      </w:tblGrid>
      <w:tr w:rsidR="00E515F4">
        <w:trPr>
          <w:jc w:val="center"/>
        </w:trPr>
        <w:tc>
          <w:tcPr>
            <w:tcW w:w="3324" w:type="dxa"/>
            <w:shd w:val="clear" w:color="auto" w:fill="D9EAF7"/>
            <w:tcMar>
              <w:top w:w="100" w:type="dxa"/>
              <w:left w:w="110" w:type="dxa"/>
              <w:bottom w:w="100" w:type="dxa"/>
              <w:right w:w="110" w:type="dxa"/>
            </w:tcMar>
          </w:tcPr>
          <w:p w:rsidR="00E515F4" w:rsidRDefault="007305E0">
            <w:r>
              <w:rPr>
                <w:b/>
              </w:rPr>
              <w:t>Kryterium</w:t>
            </w:r>
          </w:p>
        </w:tc>
        <w:tc>
          <w:tcPr>
            <w:tcW w:w="3324" w:type="dxa"/>
            <w:shd w:val="clear" w:color="auto" w:fill="D9EAF7"/>
            <w:tcMar>
              <w:top w:w="100" w:type="dxa"/>
              <w:left w:w="110" w:type="dxa"/>
              <w:bottom w:w="100" w:type="dxa"/>
              <w:right w:w="110" w:type="dxa"/>
            </w:tcMar>
          </w:tcPr>
          <w:p w:rsidR="00E515F4" w:rsidRDefault="007305E0">
            <w:r>
              <w:rPr>
                <w:b/>
              </w:rPr>
              <w:t>Waga</w:t>
            </w:r>
          </w:p>
        </w:tc>
        <w:tc>
          <w:tcPr>
            <w:tcW w:w="3324" w:type="dxa"/>
            <w:shd w:val="clear" w:color="auto" w:fill="D9EAF7"/>
            <w:tcMar>
              <w:top w:w="100" w:type="dxa"/>
              <w:left w:w="110" w:type="dxa"/>
              <w:bottom w:w="100" w:type="dxa"/>
              <w:right w:w="110" w:type="dxa"/>
            </w:tcMar>
          </w:tcPr>
          <w:p w:rsidR="00E515F4" w:rsidRDefault="007305E0">
            <w:r>
              <w:rPr>
                <w:b/>
              </w:rPr>
              <w:t>Sposób oceny</w:t>
            </w:r>
          </w:p>
        </w:tc>
      </w:tr>
      <w:tr w:rsidR="00E515F4">
        <w:trPr>
          <w:jc w:val="center"/>
        </w:trPr>
        <w:tc>
          <w:tcPr>
            <w:tcW w:w="3324" w:type="dxa"/>
            <w:tcMar>
              <w:top w:w="100" w:type="dxa"/>
              <w:left w:w="110" w:type="dxa"/>
              <w:bottom w:w="100" w:type="dxa"/>
              <w:right w:w="110" w:type="dxa"/>
            </w:tcMar>
          </w:tcPr>
          <w:p w:rsidR="00E515F4" w:rsidRDefault="007305E0">
            <w:pPr>
              <w:spacing w:line="259" w:lineRule="auto"/>
            </w:pPr>
            <w:r>
              <w:t>Cena brutto za jed</w:t>
            </w:r>
            <w:r>
              <w:t>ną przerwę kawową na osobę</w:t>
            </w:r>
          </w:p>
        </w:tc>
        <w:tc>
          <w:tcPr>
            <w:tcW w:w="3324" w:type="dxa"/>
            <w:tcMar>
              <w:top w:w="100" w:type="dxa"/>
              <w:left w:w="110" w:type="dxa"/>
              <w:bottom w:w="100" w:type="dxa"/>
              <w:right w:w="110" w:type="dxa"/>
            </w:tcMar>
          </w:tcPr>
          <w:p w:rsidR="00E515F4" w:rsidRDefault="007305E0">
            <w:pPr>
              <w:spacing w:line="259" w:lineRule="auto"/>
            </w:pPr>
            <w:r>
              <w:t>100%</w:t>
            </w:r>
          </w:p>
        </w:tc>
        <w:tc>
          <w:tcPr>
            <w:tcW w:w="3324" w:type="dxa"/>
            <w:tcMar>
              <w:top w:w="100" w:type="dxa"/>
              <w:left w:w="110" w:type="dxa"/>
              <w:bottom w:w="100" w:type="dxa"/>
              <w:right w:w="110" w:type="dxa"/>
            </w:tcMar>
          </w:tcPr>
          <w:p w:rsidR="00E515F4" w:rsidRDefault="007305E0">
            <w:pPr>
              <w:spacing w:line="259" w:lineRule="auto"/>
            </w:pPr>
            <w:r>
              <w:t>Liczba punktów = (najniższa zaoferowana cena / cena badanej oferty) × 100</w:t>
            </w:r>
          </w:p>
        </w:tc>
      </w:tr>
    </w:tbl>
    <w:p w:rsidR="00E515F4" w:rsidRDefault="007305E0">
      <w:pPr>
        <w:spacing w:before="120" w:after="160" w:line="269" w:lineRule="auto"/>
      </w:pPr>
      <w:r>
        <w:lastRenderedPageBreak/>
        <w:t xml:space="preserve">Oferty zawierające cenę wyższą niż 40,00 zł brutto za jedną przerwę kawową na osobę </w:t>
      </w:r>
      <w:r>
        <w:rPr>
          <w:b/>
        </w:rPr>
        <w:t>nie będą podlegały ocenie</w:t>
      </w:r>
      <w:r>
        <w:t>.</w:t>
      </w:r>
    </w:p>
    <w:p w:rsidR="00E515F4" w:rsidRDefault="007305E0">
      <w:pPr>
        <w:pStyle w:val="Nagwek1"/>
        <w:spacing w:before="160" w:after="80" w:line="240" w:lineRule="auto"/>
      </w:pPr>
      <w:r>
        <w:t xml:space="preserve">VII. Termin i miejsce realizacji </w:t>
      </w:r>
      <w:r>
        <w:t>zamówienia</w:t>
      </w:r>
    </w:p>
    <w:p w:rsidR="00E515F4" w:rsidRDefault="007305E0">
      <w:pPr>
        <w:spacing w:after="60" w:line="269" w:lineRule="auto"/>
        <w:ind w:left="227" w:hanging="227"/>
      </w:pPr>
      <w:r>
        <w:t>• Okres realizacji: od 14.03.2026 r. do 31.07.2026 r.</w:t>
      </w:r>
    </w:p>
    <w:p w:rsidR="00E515F4" w:rsidRDefault="007305E0">
      <w:pPr>
        <w:spacing w:after="60" w:line="269" w:lineRule="auto"/>
        <w:ind w:left="227" w:hanging="227"/>
      </w:pPr>
      <w:r>
        <w:t>• Miejsce realizacji: lokalizacje na terenie województwa wielkopolskiego wskazywane każdorazowo przez Zamawiającego.</w:t>
      </w:r>
    </w:p>
    <w:p w:rsidR="00E515F4" w:rsidRDefault="007305E0">
      <w:pPr>
        <w:spacing w:after="60" w:line="269" w:lineRule="auto"/>
        <w:ind w:left="227" w:hanging="227"/>
      </w:pPr>
      <w:r>
        <w:t xml:space="preserve">• Szczegółowe terminy i miejsca będą przekazywane Wykonawcy minimum 3 dni </w:t>
      </w:r>
      <w:r>
        <w:t>przed planowanym działaniem.</w:t>
      </w:r>
    </w:p>
    <w:p w:rsidR="00E515F4" w:rsidRDefault="007305E0">
      <w:pPr>
        <w:pStyle w:val="Nagwek1"/>
        <w:spacing w:before="160" w:after="80" w:line="240" w:lineRule="auto"/>
      </w:pPr>
      <w:r>
        <w:t>VIII. Miejsce, sposób i termin składania ofert</w:t>
      </w:r>
    </w:p>
    <w:p w:rsidR="00E515F4" w:rsidRDefault="007305E0">
      <w:pPr>
        <w:spacing w:after="60" w:line="269" w:lineRule="auto"/>
        <w:ind w:left="227" w:hanging="227"/>
      </w:pPr>
      <w:r>
        <w:t>• Oferty należy składać do dnia 4 marca 2026 r. do godz. 12:00.</w:t>
      </w:r>
    </w:p>
    <w:p w:rsidR="00E515F4" w:rsidRDefault="007305E0">
      <w:pPr>
        <w:spacing w:after="60" w:line="269" w:lineRule="auto"/>
        <w:ind w:left="227" w:hanging="227"/>
      </w:pPr>
      <w:r>
        <w:t>• Ofertę można złożyć za pośrednictwem poczty elektronicznej na adres: biuro@ul-radawnica.pl</w:t>
      </w:r>
    </w:p>
    <w:p w:rsidR="00E515F4" w:rsidRDefault="007305E0">
      <w:pPr>
        <w:spacing w:after="60" w:line="269" w:lineRule="auto"/>
        <w:ind w:left="227" w:hanging="227"/>
      </w:pPr>
      <w:r>
        <w:t>• Ofertę można złożyć p</w:t>
      </w:r>
      <w:r>
        <w:t>ocztą na adres: Uniwersytet Ludowy w Radawnicy, ul. Uniwersytecka 6, 77-400 Radawnica.</w:t>
      </w:r>
    </w:p>
    <w:p w:rsidR="00E515F4" w:rsidRDefault="007305E0">
      <w:pPr>
        <w:spacing w:after="60" w:line="269" w:lineRule="auto"/>
        <w:ind w:left="227" w:hanging="227"/>
      </w:pPr>
      <w:r>
        <w:t>• Ofertę można złożyć osobiście w biurze UL w Radawnicy, ul. Uniwersytecka 6, 77-400 Radawnica, lub w biurze w Złotowie, Aleja Piasta 11, 77-400 Złotów.</w:t>
      </w:r>
    </w:p>
    <w:p w:rsidR="00E515F4" w:rsidRDefault="007305E0">
      <w:pPr>
        <w:spacing w:after="60" w:line="269" w:lineRule="auto"/>
        <w:ind w:left="227" w:hanging="227"/>
      </w:pPr>
      <w:r>
        <w:t>• Za termin złoż</w:t>
      </w:r>
      <w:r>
        <w:t>enia oferty uznaje się datę i godzinę wpływu oferty do Zamawiającego.</w:t>
      </w:r>
    </w:p>
    <w:p w:rsidR="00E515F4" w:rsidRDefault="007305E0">
      <w:pPr>
        <w:spacing w:after="60" w:line="269" w:lineRule="auto"/>
        <w:ind w:left="227" w:hanging="227"/>
      </w:pPr>
      <w:r>
        <w:t>• Oferty złożone po terminie nie będą rozpatrywane.</w:t>
      </w:r>
    </w:p>
    <w:p w:rsidR="00E515F4" w:rsidRDefault="007305E0">
      <w:pPr>
        <w:pStyle w:val="Nagwek1"/>
        <w:spacing w:before="160" w:after="80" w:line="240" w:lineRule="auto"/>
      </w:pPr>
      <w:r>
        <w:t>IX. Wymagania dotyczące oferty</w:t>
      </w:r>
    </w:p>
    <w:p w:rsidR="00E515F4" w:rsidRDefault="007305E0">
      <w:pPr>
        <w:spacing w:after="60" w:line="269" w:lineRule="auto"/>
        <w:ind w:left="227" w:hanging="227"/>
      </w:pPr>
      <w:r>
        <w:t>• Oferta powinna zawierać dane Wykonawcy, cenę brutto za jedną przerwę kawową na osobę oraz oświadczeni</w:t>
      </w:r>
      <w:r>
        <w:t>a wymagane przez Zamawiającego.</w:t>
      </w:r>
    </w:p>
    <w:p w:rsidR="00E515F4" w:rsidRDefault="007305E0">
      <w:pPr>
        <w:spacing w:after="60" w:line="269" w:lineRule="auto"/>
        <w:ind w:left="227" w:hanging="227"/>
      </w:pPr>
      <w:r>
        <w:t>• Wykonawca może złożyć tylko jedną ofertę.</w:t>
      </w:r>
    </w:p>
    <w:p w:rsidR="00E515F4" w:rsidRDefault="007305E0">
      <w:pPr>
        <w:spacing w:after="60" w:line="269" w:lineRule="auto"/>
        <w:ind w:left="227" w:hanging="227"/>
      </w:pPr>
      <w:r>
        <w:t>• Oferta powinna być sporządzona w języku polskim i podpisana przez osobę uprawnioną do reprezentowania Wykonawcy.</w:t>
      </w:r>
    </w:p>
    <w:p w:rsidR="00E515F4" w:rsidRDefault="007305E0">
      <w:pPr>
        <w:spacing w:after="60" w:line="269" w:lineRule="auto"/>
        <w:ind w:left="227" w:hanging="227"/>
      </w:pPr>
      <w:r>
        <w:t>• Zamawiający dopuszcza złożenie oferty na formularzu własnym Wyk</w:t>
      </w:r>
      <w:r>
        <w:t>onawcy, o ile zawiera wszystkie elementy wymagane w niniejszym zapytaniu.</w:t>
      </w:r>
    </w:p>
    <w:p w:rsidR="00E515F4" w:rsidRDefault="007305E0">
      <w:pPr>
        <w:pStyle w:val="Nagwek1"/>
        <w:spacing w:before="160" w:after="80" w:line="240" w:lineRule="auto"/>
      </w:pPr>
      <w:r>
        <w:t>X. Informacje dodatkowe</w:t>
      </w:r>
    </w:p>
    <w:p w:rsidR="00E515F4" w:rsidRDefault="007305E0">
      <w:pPr>
        <w:spacing w:after="60" w:line="269" w:lineRule="auto"/>
        <w:ind w:left="227" w:hanging="227"/>
      </w:pPr>
      <w:r>
        <w:t>• Zamawiający zastrzega sobie prawo do wezwania Wykonawcy do złożenia wyjaśnień dotyczących treści oferty.</w:t>
      </w:r>
    </w:p>
    <w:p w:rsidR="00E515F4" w:rsidRDefault="007305E0">
      <w:pPr>
        <w:spacing w:after="60" w:line="269" w:lineRule="auto"/>
        <w:ind w:left="227" w:hanging="227"/>
      </w:pPr>
      <w:r>
        <w:t xml:space="preserve">• Zamawiający zastrzega sobie możliwość </w:t>
      </w:r>
      <w:r>
        <w:t>unieważnienia postępowania bez wyboru oferty, w szczególności w przypadku braku ofert spełniających warunki, przekroczenia budżetu lub istotnej zmiany okoliczności.</w:t>
      </w:r>
    </w:p>
    <w:p w:rsidR="00E515F4" w:rsidRDefault="007305E0">
      <w:pPr>
        <w:spacing w:after="60" w:line="269" w:lineRule="auto"/>
        <w:ind w:left="227" w:hanging="227"/>
      </w:pPr>
      <w:r>
        <w:t>• Informacja o wyniku postępowania zostanie opublikowana na stronie internetowej, na której</w:t>
      </w:r>
      <w:r>
        <w:t xml:space="preserve"> zamieszczono niniejsze zapytanie, oraz może zostać przekazana oferentom drogą elektroniczną.</w:t>
      </w:r>
    </w:p>
    <w:p w:rsidR="00E515F4" w:rsidRDefault="007305E0">
      <w:pPr>
        <w:pStyle w:val="Nagwek1"/>
        <w:spacing w:before="160" w:after="80" w:line="240" w:lineRule="auto"/>
      </w:pPr>
      <w:r>
        <w:lastRenderedPageBreak/>
        <w:t>XI. Załączniki</w:t>
      </w:r>
    </w:p>
    <w:p w:rsidR="00E515F4" w:rsidRDefault="007305E0">
      <w:pPr>
        <w:spacing w:after="40" w:line="269" w:lineRule="auto"/>
        <w:ind w:left="397" w:hanging="227"/>
      </w:pPr>
      <w:r>
        <w:t>1. Formularz ofertowy.</w:t>
      </w:r>
    </w:p>
    <w:p w:rsidR="00E515F4" w:rsidRDefault="007305E0">
      <w:pPr>
        <w:spacing w:after="40" w:line="269" w:lineRule="auto"/>
        <w:ind w:left="397" w:hanging="227"/>
      </w:pPr>
      <w:r>
        <w:t>2. Oświadczenie o braku powiązań osobowych i kapitałowych.</w:t>
      </w:r>
    </w:p>
    <w:p w:rsidR="00E515F4" w:rsidRDefault="007305E0">
      <w:pPr>
        <w:spacing w:after="40" w:line="269" w:lineRule="auto"/>
        <w:ind w:left="397" w:hanging="227"/>
      </w:pPr>
      <w:r>
        <w:t>3. Oświadczenie o spełnianiu warunków udziału w postępowaniu.</w:t>
      </w:r>
    </w:p>
    <w:p w:rsidR="00E515F4" w:rsidRDefault="007305E0">
      <w:pPr>
        <w:spacing w:before="200" w:after="40" w:line="240" w:lineRule="auto"/>
      </w:pPr>
      <w:r>
        <w:rPr>
          <w:i/>
          <w:sz w:val="18"/>
        </w:rPr>
        <w:t>Pro</w:t>
      </w:r>
      <w:r>
        <w:rPr>
          <w:i/>
          <w:sz w:val="18"/>
        </w:rPr>
        <w:t>jekt współfinansowany ze środków Europejskiego Funduszu Społecznego Plus w ramach Programu Fundusze Europejskie dla Rozwoju Społecznego 2021-2027.</w:t>
      </w:r>
    </w:p>
    <w:sectPr w:rsidR="00E515F4" w:rsidSect="00034616">
      <w:headerReference w:type="default" r:id="rId8"/>
      <w:footerReference w:type="default" r:id="rId9"/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05E0" w:rsidRDefault="007305E0" w:rsidP="005B7E13">
      <w:pPr>
        <w:spacing w:after="0" w:line="240" w:lineRule="auto"/>
      </w:pPr>
      <w:r>
        <w:separator/>
      </w:r>
    </w:p>
  </w:endnote>
  <w:endnote w:type="continuationSeparator" w:id="0">
    <w:p w:rsidR="007305E0" w:rsidRDefault="007305E0" w:rsidP="005B7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2547" w:rsidRDefault="00A42547" w:rsidP="00A42547">
    <w:pPr>
      <w:pStyle w:val="NormalnyWeb"/>
      <w:spacing w:before="0" w:beforeAutospacing="0" w:after="0" w:afterAutospacing="0"/>
      <w:jc w:val="center"/>
    </w:pPr>
    <w:r>
      <w:rPr>
        <w:i/>
        <w:iCs/>
        <w:color w:val="000000"/>
        <w:sz w:val="18"/>
        <w:szCs w:val="18"/>
      </w:rPr>
      <w:t>Projekt współfinansowany ze środków Europejskiego Funduszu Społecznego Plus w ramach Programu Fundusze Europejskie dla Rozwoju Społecznego 2021-2027</w:t>
    </w:r>
  </w:p>
  <w:p w:rsidR="00A42547" w:rsidRDefault="00A42547" w:rsidP="00A42547">
    <w:pPr>
      <w:pStyle w:val="NormalnyWeb"/>
      <w:spacing w:before="0" w:beforeAutospacing="0" w:after="0" w:afterAutospacing="0"/>
      <w:jc w:val="center"/>
    </w:pPr>
    <w:r>
      <w:rPr>
        <w:i/>
        <w:iCs/>
        <w:color w:val="000000"/>
        <w:sz w:val="18"/>
        <w:szCs w:val="18"/>
      </w:rPr>
      <w:t xml:space="preserve">Biuro projektu: Zachodniopomorski Uniwersytet Ludowy - Fundacja, ul. </w:t>
    </w:r>
    <w:proofErr w:type="spellStart"/>
    <w:r>
      <w:rPr>
        <w:i/>
        <w:iCs/>
        <w:color w:val="000000"/>
        <w:sz w:val="18"/>
        <w:szCs w:val="18"/>
      </w:rPr>
      <w:t>Welecka</w:t>
    </w:r>
    <w:proofErr w:type="spellEnd"/>
    <w:r>
      <w:rPr>
        <w:i/>
        <w:iCs/>
        <w:color w:val="000000"/>
        <w:sz w:val="18"/>
        <w:szCs w:val="18"/>
      </w:rPr>
      <w:t xml:space="preserve"> 13b, 72-006 Mierzyn,</w:t>
    </w:r>
    <w:r>
      <w:rPr>
        <w:i/>
        <w:iCs/>
        <w:color w:val="000000"/>
        <w:sz w:val="18"/>
        <w:szCs w:val="18"/>
      </w:rPr>
      <w:br/>
      <w:t xml:space="preserve"> tel. 517 183 583, e-mail: </w:t>
    </w:r>
    <w:hyperlink r:id="rId1" w:history="1">
      <w:r>
        <w:rPr>
          <w:rStyle w:val="Hipercze"/>
          <w:rFonts w:eastAsiaTheme="majorEastAsia"/>
          <w:i/>
          <w:iCs/>
          <w:color w:val="0563C1"/>
          <w:sz w:val="18"/>
          <w:szCs w:val="18"/>
        </w:rPr>
        <w:t>biuro@zul.org.pl</w:t>
      </w:r>
    </w:hyperlink>
    <w:r>
      <w:rPr>
        <w:i/>
        <w:iCs/>
        <w:color w:val="000000"/>
        <w:sz w:val="18"/>
        <w:szCs w:val="18"/>
      </w:rPr>
      <w:t> </w:t>
    </w:r>
  </w:p>
  <w:p w:rsidR="00A42547" w:rsidRDefault="00A42547" w:rsidP="00A42547">
    <w:pPr>
      <w:pStyle w:val="NormalnyWeb"/>
      <w:spacing w:before="0" w:beforeAutospacing="0" w:after="0" w:afterAutospacing="0"/>
      <w:jc w:val="center"/>
    </w:pPr>
    <w:r>
      <w:rPr>
        <w:i/>
        <w:iCs/>
        <w:color w:val="000000"/>
        <w:sz w:val="18"/>
        <w:szCs w:val="18"/>
      </w:rPr>
      <w:t xml:space="preserve">Partner projektu: Polskie Uniwersytety Ludowe - Uniwersytet Ludowy w Radawnicy, ul. Uniwersytecka 6, 77-400 Radawnica tel. 67 263 13 93, e-mail: </w:t>
    </w:r>
    <w:hyperlink r:id="rId2" w:history="1">
      <w:r>
        <w:rPr>
          <w:rStyle w:val="Hipercze"/>
          <w:rFonts w:eastAsiaTheme="majorEastAsia"/>
          <w:i/>
          <w:iCs/>
          <w:color w:val="1155CC"/>
          <w:sz w:val="18"/>
          <w:szCs w:val="18"/>
        </w:rPr>
        <w:t>biuro@ul-radawnica.pl</w:t>
      </w:r>
    </w:hyperlink>
  </w:p>
  <w:p w:rsidR="00A42547" w:rsidRDefault="00A425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05E0" w:rsidRDefault="007305E0" w:rsidP="005B7E13">
      <w:pPr>
        <w:spacing w:after="0" w:line="240" w:lineRule="auto"/>
      </w:pPr>
      <w:r>
        <w:separator/>
      </w:r>
    </w:p>
  </w:footnote>
  <w:footnote w:type="continuationSeparator" w:id="0">
    <w:p w:rsidR="007305E0" w:rsidRDefault="007305E0" w:rsidP="005B7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E13" w:rsidRDefault="005B7E13">
    <w:pPr>
      <w:pStyle w:val="Nagwek"/>
    </w:pPr>
    <w:r>
      <w:rPr>
        <w:noProof/>
      </w:rPr>
      <w:drawing>
        <wp:inline distT="0" distB="0" distL="0" distR="0" wp14:anchorId="31D09260" wp14:editId="298C2EF7">
          <wp:extent cx="5760720" cy="907415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S+ belka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07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B7E13"/>
    <w:rsid w:val="007305E0"/>
    <w:rsid w:val="00A42547"/>
    <w:rsid w:val="00AA1D8D"/>
    <w:rsid w:val="00B47730"/>
    <w:rsid w:val="00CB0664"/>
    <w:rsid w:val="00E515F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F27527"/>
  <w14:defaultImageDpi w14:val="300"/>
  <w15:docId w15:val="{AB891F91-4323-45C1-981F-4A2916B9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693F"/>
    <w:rPr>
      <w:rFonts w:ascii="Arial" w:eastAsia="Arial" w:hAnsi="Arial"/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4E79"/>
      <w:sz w:val="26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F4E79"/>
      <w:spacing w:val="5"/>
      <w:kern w:val="28"/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A42547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A42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547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ul-radawnica.pl" TargetMode="External"/><Relationship Id="rId1" Type="http://schemas.openxmlformats.org/officeDocument/2006/relationships/hyperlink" Target="mailto:biuro@zul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088397-CDE8-4830-8CD9-300B1FF6C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877</Words>
  <Characters>5264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6129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Visitor</cp:lastModifiedBy>
  <cp:revision>2</cp:revision>
  <cp:lastPrinted>2026-04-19T10:04:00Z</cp:lastPrinted>
  <dcterms:created xsi:type="dcterms:W3CDTF">2026-04-19T10:05:00Z</dcterms:created>
  <dcterms:modified xsi:type="dcterms:W3CDTF">2026-04-19T10:05:00Z</dcterms:modified>
  <cp:category/>
</cp:coreProperties>
</file>